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color w:val="000000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CÁN BỘ GIẢNG DẠY HỌC KỲ </w:t>
      </w:r>
      <w:r w:rsidDel="00000000" w:rsidR="00000000" w:rsidRPr="00000000">
        <w:rPr>
          <w:b w:val="1"/>
          <w:sz w:val="28"/>
          <w:szCs w:val="28"/>
          <w:rtl w:val="0"/>
        </w:rPr>
        <w:t xml:space="preserve">1, 2022-2023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Lớp KG2132Q1. ĐVLK: TRƯỜNG CAO ĐẲNG CỘNG ĐỒNG KIÊN GIANG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14.0" w:type="dxa"/>
        <w:jc w:val="left"/>
        <w:tblInd w:w="93.0" w:type="dxa"/>
        <w:tblLayout w:type="fixed"/>
        <w:tblLook w:val="0000"/>
      </w:tblPr>
      <w:tblGrid>
        <w:gridCol w:w="572"/>
        <w:gridCol w:w="1155"/>
        <w:gridCol w:w="3390"/>
        <w:gridCol w:w="567"/>
        <w:gridCol w:w="810"/>
        <w:gridCol w:w="2730"/>
        <w:gridCol w:w="1590"/>
        <w:tblGridChange w:id="0">
          <w:tblGrid>
            <w:gridCol w:w="572"/>
            <w:gridCol w:w="1155"/>
            <w:gridCol w:w="3390"/>
            <w:gridCol w:w="567"/>
            <w:gridCol w:w="810"/>
            <w:gridCol w:w="2730"/>
            <w:gridCol w:w="1590"/>
          </w:tblGrid>
        </w:tblGridChange>
      </w:tblGrid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E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0F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Hành chính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1696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before="240" w:line="276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Nguyễn Lan Hương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0918736747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dân sự: Tài sản, quyền sở hữu và quyền thừa kế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2588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Thân Thị Ngọc Bích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0396495225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C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hình sự: Những vấn đề lý luận về hình phạt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1722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Mạc Giáng Châu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0976888840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KL322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Luật lao động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1715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Hoàng Yến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tabs>
                <w:tab w:val="left" w:pos="7560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0918 514 454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thương mại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2017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Phạm Mai Phương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0939 638 288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KL122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Luật hôn nhân và gia đình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2285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Khắc Qui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0937867816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Phương pháp nghiên cứu khoa học - Luật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1891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Đinh Thanh Phương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0939127784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F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KL213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Luật môi trường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Anh Thư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0868 668 891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KL353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khiếu nại và khiếu kiện hành chính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1204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Diệp Thành Nguyên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spacing w:before="240" w:line="276" w:lineRule="auto"/>
              <w:jc w:val="center"/>
              <w:rPr>
                <w:color w:val="222222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color w:val="222222"/>
                <w:sz w:val="24"/>
                <w:szCs w:val="24"/>
                <w:highlight w:val="white"/>
                <w:rtl w:val="0"/>
              </w:rPr>
              <w:t xml:space="preserve">0913033034</w:t>
            </w:r>
          </w:p>
        </w:tc>
      </w:tr>
    </w:tbl>
    <w:p w:rsidR="00000000" w:rsidDel="00000000" w:rsidP="00000000" w:rsidRDefault="00000000" w:rsidRPr="00000000" w14:paraId="0000004D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lao động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lao động 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lao động 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18/09/22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Tài sản, quyền sở hữu và quyền thừa kế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Tài sản, quyền sở hữu và quyền thừa kế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25/09/22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Tài sản, quyền sở hữu và quyền thừa kế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Tài sản, quyền sở hữu và quyền thừa kế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khiếu nại và khiếu kiện hành chính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khiếu nại và khiếu kiện hành chính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khiếu nại và khiếu kiện hành chính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16/10/22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Hành chính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Hành chính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ind w:left="-108" w:right="-108" w:firstLine="0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Pháp luật thương mại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ind w:left="-108" w:right="-108" w:firstLine="0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Pháp luật thương mại 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30/10/22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Hành chính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ind w:left="-108" w:right="-108" w:firstLine="0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Pháp luật thương mại 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hôn nhân và gia đình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hôn nhân và gia đình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hôn nhân và gia đình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LHS: Những vấn đề lý luận về hình phạt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LHS: Những vấn đề lý luận về hình phạt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LHS: Những vấn đề lý luận về hình phạt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KL213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B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C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BE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//AhdKs11AdOZ3q77n3nefnyeA==">AMUW2mX2zPLOkGj8T/aUZEO2mEUewZHlnvDmKBQiiDr6RT6KCTFqa3KvcD2XC553jUf8hCZAlqYL71QUsU1ObqBbyJYTO/0JpdKNMCoAie9gv0jf5CyNt2fHzVvpd5ZuABvdtrMyipBG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